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MINISTÉRIO DA EDUCAÇÃO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SECRETARIA DE EDUCAÇÃO PROFISSIONAL E TECNOLÓGICA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INSTITUTO FEDERAL GOIANO – CAMPUS RIO VERDE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Diretoria de Extensão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Coordenação de Assistência Estudantil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EDITAL UNIFICADO ASSISTÊNCIA ESTUDANTIL N° 001/202</w:t>
      </w:r>
      <w:r>
        <w:rPr>
          <w:b/>
          <w:sz w:val="20"/>
          <w:szCs w:val="20"/>
        </w:rPr>
        <w:t>3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ANEXO IV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QUADRO DE PONTUAÇÃO SOCIOECONÔMICA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rPr>
          <w:b/>
          <w:b/>
          <w:color w:val="FF0000"/>
          <w:sz w:val="18"/>
          <w:szCs w:val="18"/>
          <w:highlight w:val="white"/>
        </w:rPr>
      </w:pPr>
      <w:r>
        <w:rPr>
          <w:b/>
          <w:color w:val="FF0000"/>
          <w:sz w:val="18"/>
          <w:szCs w:val="18"/>
          <w:highlight w:val="white"/>
        </w:rPr>
        <w:t>Será preenchido pelo Assistente Social responsável pelo Processo Seletivo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rPr>
          <w:b/>
          <w:b/>
          <w:sz w:val="20"/>
          <w:szCs w:val="20"/>
          <w:highlight w:val="white"/>
        </w:rPr>
      </w:pPr>
      <w:r>
        <w:rPr>
          <w:b/>
          <w:sz w:val="18"/>
          <w:szCs w:val="18"/>
          <w:highlight w:val="white"/>
        </w:rPr>
        <w:t>Candidato:</w:t>
      </w:r>
      <w:r>
        <w:rPr>
          <w:b/>
          <w:sz w:val="20"/>
          <w:szCs w:val="20"/>
          <w:highlight w:val="white"/>
        </w:rPr>
        <w:t xml:space="preserve">________________________________________________________________________________________________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rPr>
          <w:b/>
          <w:b/>
          <w:sz w:val="20"/>
          <w:szCs w:val="20"/>
          <w:highlight w:val="white"/>
        </w:rPr>
      </w:pPr>
      <w:r>
        <w:rPr>
          <w:b/>
          <w:sz w:val="18"/>
          <w:szCs w:val="18"/>
          <w:highlight w:val="white"/>
        </w:rPr>
        <w:t>Renda bruta familiar per capita declarada pelo candidato: RS</w:t>
      </w:r>
      <w:r>
        <w:rPr>
          <w:b/>
          <w:sz w:val="20"/>
          <w:szCs w:val="20"/>
          <w:highlight w:val="white"/>
        </w:rPr>
        <w:t xml:space="preserve"> ________________________________________________________</w:t>
      </w:r>
    </w:p>
    <w:tbl>
      <w:tblPr>
        <w:tblStyle w:val="Table1"/>
        <w:tblW w:w="1075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30"/>
        <w:gridCol w:w="5385"/>
        <w:gridCol w:w="1305"/>
        <w:gridCol w:w="1260"/>
        <w:gridCol w:w="1275"/>
      </w:tblGrid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Item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Situação a ser considerada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Pontuação por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Faixas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Pontuação Máxima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Pontuação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Obtida</w:t>
            </w:r>
          </w:p>
        </w:tc>
      </w:tr>
      <w:tr>
        <w:trPr/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Renda </w:t>
            </w: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Per Capita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Até R$ </w:t>
            </w:r>
            <w:r>
              <w:rPr>
                <w:sz w:val="18"/>
                <w:szCs w:val="18"/>
              </w:rPr>
              <w:t>3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00,00      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40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40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R$ </w:t>
            </w:r>
            <w:r>
              <w:rPr>
                <w:sz w:val="18"/>
                <w:szCs w:val="18"/>
              </w:rPr>
              <w:t>3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01,00 até R$</w:t>
            </w:r>
            <w:r>
              <w:rPr>
                <w:sz w:val="18"/>
                <w:szCs w:val="18"/>
              </w:rPr>
              <w:t>4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00,00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30</w:t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R$ </w:t>
            </w:r>
            <w:r>
              <w:rPr>
                <w:sz w:val="18"/>
                <w:szCs w:val="18"/>
              </w:rPr>
              <w:t>4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01 até R$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00,00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R$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01 até R$ </w:t>
            </w:r>
            <w:r>
              <w:rPr>
                <w:sz w:val="18"/>
                <w:szCs w:val="18"/>
              </w:rPr>
              <w:t>6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00,00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10</w:t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R$ </w:t>
            </w:r>
            <w:r>
              <w:rPr>
                <w:sz w:val="18"/>
                <w:szCs w:val="18"/>
              </w:rPr>
              <w:t>6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01 até R$ </w:t>
            </w:r>
            <w:r>
              <w:rPr>
                <w:sz w:val="18"/>
                <w:szCs w:val="18"/>
              </w:rPr>
              <w:t>7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00,00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05</w:t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R$ </w:t>
            </w:r>
            <w:r>
              <w:rPr>
                <w:sz w:val="18"/>
                <w:szCs w:val="18"/>
              </w:rPr>
              <w:t>7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01 até R$ </w:t>
            </w:r>
            <w:r>
              <w:rPr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00,00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04</w:t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R$ </w:t>
            </w:r>
            <w:r>
              <w:rPr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01 até R$ </w:t>
            </w:r>
            <w:r>
              <w:rPr>
                <w:sz w:val="18"/>
                <w:szCs w:val="18"/>
              </w:rPr>
              <w:t>9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00,00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03</w:t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R$ </w:t>
            </w:r>
            <w:r>
              <w:rPr>
                <w:sz w:val="18"/>
                <w:szCs w:val="18"/>
              </w:rPr>
              <w:t>9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01 até R$ </w:t>
            </w:r>
            <w:r>
              <w:rPr>
                <w:sz w:val="18"/>
                <w:szCs w:val="18"/>
              </w:rPr>
              <w:t>10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99,00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02</w:t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R$1.</w:t>
            </w:r>
            <w:r>
              <w:rPr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00,00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highlight w:val="white"/>
                <w:u w:val="none"/>
                <w:vertAlign w:val="baseline"/>
              </w:rPr>
              <w:t>até R$1.</w:t>
            </w:r>
            <w:r>
              <w:rPr>
                <w:color w:val="00000A"/>
                <w:sz w:val="18"/>
                <w:szCs w:val="18"/>
                <w:highlight w:val="white"/>
              </w:rPr>
              <w:t>953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highlight w:val="white"/>
                <w:u w:val="none"/>
                <w:vertAlign w:val="baseline"/>
              </w:rPr>
              <w:t>,</w:t>
            </w:r>
            <w:r>
              <w:rPr>
                <w:color w:val="00000A"/>
                <w:sz w:val="18"/>
                <w:szCs w:val="18"/>
                <w:highlight w:val="white"/>
              </w:rPr>
              <w:t>0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highlight w:val="white"/>
                <w:u w:val="none"/>
                <w:vertAlign w:val="baseline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01</w:t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1" w:hRule="atLeast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Moradia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Alugada/Financiada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até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 R$</w:t>
            </w:r>
            <w:r>
              <w:rPr>
                <w:sz w:val="18"/>
                <w:szCs w:val="18"/>
              </w:rPr>
              <w:t>1.302,00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10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3" w:hRule="atLeast"/>
        </w:trPr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Cedida/Própria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05</w:t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04" w:hRule="atLeast"/>
        </w:trPr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Aluguel ou financiamento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acima de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 R$</w:t>
            </w:r>
            <w:r>
              <w:rPr>
                <w:sz w:val="18"/>
                <w:szCs w:val="18"/>
              </w:rPr>
              <w:t>1.302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,00 (exceto em república)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03</w:t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Transporte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sz w:val="18"/>
                <w:szCs w:val="18"/>
              </w:rPr>
              <w:t>Ônibus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            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05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sz w:val="18"/>
                <w:szCs w:val="18"/>
              </w:rPr>
              <w:t>A pé /Bicicleta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sz w:val="18"/>
                <w:szCs w:val="18"/>
              </w:rPr>
              <w:t>Moto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61" w:hRule="atLeast"/>
        </w:trPr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Carro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00</w:t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51" w:hRule="atLeast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Saúde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Doenças graves /Uso de medicamento contínuo/Necessidade especial. Utiliza tratamento em rede pública (SUS)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02" w:hRule="atLeast"/>
        </w:trPr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Doenças graves /Uso de medicamento contínuo/Necessidade especial. Utiliza tratamento em rede privada/convênio                    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05</w:t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Mercado de Trabalho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Caso de desemprego dos pais/responsável e do educando (comprovado pela CTPS com rescisão contratual de todos)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           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10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Caso de desemprego dos pais/responsável (comprovado pela CTPS com rescisão contratual de todos)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08</w:t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Caso de desemprego do educando ou irmão (comprovado pela CTPS com rescisão contratual)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05</w:t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6" w:hRule="atLeast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Origem Escolar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Escola pública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  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12" w:right="0" w:hanging="61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  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Escola pública /particular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05</w:t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Escola particular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00</w:t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04" w:hRule="atLeast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Contexto Familiar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Órfão de pai ou mãe/ pai desconhecido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  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Filho de pais divorciados/separados/ pais solteiros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08</w:t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Estudante divorciado/separado/viúvo</w:t>
            </w:r>
            <w:r>
              <w:rPr>
                <w:sz w:val="18"/>
                <w:szCs w:val="18"/>
              </w:rPr>
              <w:t>/morando sozinho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 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05</w:t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90" w:hRule="atLeast"/>
        </w:trPr>
        <w:tc>
          <w:tcPr>
            <w:tcW w:w="8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3095625</wp:posOffset>
                  </wp:positionH>
                  <wp:positionV relativeFrom="paragraph">
                    <wp:posOffset>76200</wp:posOffset>
                  </wp:positionV>
                  <wp:extent cx="532765" cy="850900"/>
                  <wp:effectExtent l="0" t="0" r="0" b="0"/>
                  <wp:wrapNone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OTAL: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rPr>
          <w:sz w:val="20"/>
          <w:szCs w:val="20"/>
          <w:highlight w:val="white"/>
        </w:rPr>
      </w:pPr>
      <w:r>
        <w:rPr>
          <w:sz w:val="18"/>
          <w:szCs w:val="18"/>
          <w:highlight w:val="white"/>
        </w:rPr>
        <w:t>PARECER DO ASSISTENTE SOCIAL: ( ) DEFERIDO ( ) INDEFERIDO Observações:</w:t>
      </w:r>
      <w:r>
        <w:rPr>
          <w:sz w:val="20"/>
          <w:szCs w:val="20"/>
          <w:highlight w:val="white"/>
        </w:rPr>
        <w:t xml:space="preserve">_______________________________________________________________________________________________ __________________________________________________________________________________________________________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38"/>
      <w:pgMar w:left="454" w:right="454" w:gutter="0" w:header="0" w:top="567" w:footer="0" w:bottom="39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48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80" w:after="8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4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2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0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48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276</Words>
  <Characters>1915</Characters>
  <CharactersWithSpaces>2301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